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9F4" w:rsidRPr="000A64D8" w:rsidRDefault="00A769F4" w:rsidP="00A769F4">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5B4B19">
        <w:rPr>
          <w:rFonts w:ascii="Arial" w:hAnsi="Arial" w:cs="Arial"/>
          <w:b/>
          <w:sz w:val="28"/>
          <w:szCs w:val="24"/>
        </w:rPr>
        <w:t>1707746</w:t>
      </w:r>
    </w:p>
    <w:p w:rsidR="00A769F4" w:rsidRPr="00FD021C" w:rsidRDefault="00A769F4" w:rsidP="00A769F4">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19</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May</w:t>
      </w:r>
      <w:r>
        <w:rPr>
          <w:rFonts w:ascii="Arial" w:hAnsi="Arial" w:cs="Arial"/>
          <w:b/>
          <w:bCs/>
          <w:sz w:val="28"/>
        </w:rPr>
        <w:t xml:space="preserve"> </w:t>
      </w:r>
      <w:r>
        <w:rPr>
          <w:rFonts w:ascii="Arial" w:hAnsi="Arial" w:cs="Arial"/>
          <w:b/>
          <w:sz w:val="24"/>
          <w:szCs w:val="24"/>
        </w:rPr>
        <w:t>2017</w:t>
      </w:r>
    </w:p>
    <w:p w:rsidR="00A769F4" w:rsidRPr="00FD021C" w:rsidRDefault="00A769F4" w:rsidP="00A769F4">
      <w:pPr>
        <w:spacing w:after="0"/>
        <w:jc w:val="both"/>
        <w:rPr>
          <w:rFonts w:ascii="Arial" w:hAnsi="Arial" w:cs="Arial"/>
          <w:b/>
          <w:sz w:val="24"/>
          <w:szCs w:val="24"/>
        </w:rPr>
      </w:pPr>
      <w:r>
        <w:rPr>
          <w:rFonts w:ascii="Arial" w:hAnsi="Arial" w:cs="Arial"/>
          <w:b/>
          <w:sz w:val="24"/>
          <w:szCs w:val="24"/>
        </w:rPr>
        <w:t>Hangzhou, P. R. China</w:t>
      </w:r>
    </w:p>
    <w:p w:rsidR="00A769F4" w:rsidRPr="000A64D8" w:rsidRDefault="00A769F4" w:rsidP="00A769F4">
      <w:pPr>
        <w:pStyle w:val="Footer"/>
        <w:jc w:val="both"/>
        <w:rPr>
          <w:noProof w:val="0"/>
        </w:rPr>
      </w:pPr>
    </w:p>
    <w:p w:rsidR="00A769F4" w:rsidRPr="000A64D8" w:rsidRDefault="00A769F4" w:rsidP="00A769F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B4B19" w:rsidRPr="005B4B19">
        <w:rPr>
          <w:rFonts w:ascii="Arial" w:hAnsi="Arial"/>
          <w:sz w:val="24"/>
        </w:rPr>
        <w:t>7.1.4.1.1.1</w:t>
      </w:r>
      <w:r>
        <w:rPr>
          <w:rFonts w:ascii="Arial" w:hAnsi="Arial"/>
          <w:sz w:val="24"/>
        </w:rPr>
        <w:tab/>
      </w:r>
    </w:p>
    <w:p w:rsidR="00A769F4" w:rsidRPr="001D7377" w:rsidRDefault="00A769F4" w:rsidP="00A769F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424EA" w:rsidRDefault="00A769F4" w:rsidP="004424EA">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B4B19">
        <w:rPr>
          <w:rFonts w:ascii="Arial" w:hAnsi="Arial"/>
          <w:sz w:val="22"/>
        </w:rPr>
        <w:t>Attaching CRC for Data and Control C</w:t>
      </w:r>
      <w:r w:rsidR="005B4B19" w:rsidRPr="005B4B19">
        <w:rPr>
          <w:rFonts w:ascii="Arial" w:hAnsi="Arial"/>
          <w:sz w:val="22"/>
        </w:rPr>
        <w:t>hannels</w:t>
      </w:r>
    </w:p>
    <w:p w:rsidR="00A769F4" w:rsidRDefault="00A769F4" w:rsidP="004424EA">
      <w:pPr>
        <w:ind w:left="1988" w:hanging="1988"/>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5B4B19">
        <w:rPr>
          <w:sz w:val="24"/>
          <w:szCs w:val="24"/>
        </w:rPr>
        <w:t>in RAN1#88bis on the coding chain</w:t>
      </w:r>
      <w:r w:rsidR="00A64D84">
        <w:rPr>
          <w:sz w:val="24"/>
          <w:szCs w:val="24"/>
        </w:rPr>
        <w:t xml:space="preserve"> </w:t>
      </w:r>
    </w:p>
    <w:p w:rsidR="005B4B19" w:rsidRPr="005B4B19" w:rsidRDefault="005B4B19" w:rsidP="005B4B19">
      <w:pPr>
        <w:rPr>
          <w:rFonts w:eastAsia="MS Mincho"/>
          <w:b/>
          <w:sz w:val="24"/>
          <w:szCs w:val="24"/>
          <w:highlight w:val="green"/>
          <w:u w:val="single"/>
          <w:lang w:eastAsia="ja-JP"/>
        </w:rPr>
      </w:pPr>
      <w:r w:rsidRPr="005B4B19">
        <w:rPr>
          <w:rFonts w:eastAsia="MS Mincho"/>
          <w:b/>
          <w:sz w:val="24"/>
          <w:szCs w:val="24"/>
          <w:highlight w:val="green"/>
          <w:u w:val="single"/>
          <w:lang w:eastAsia="ja-JP"/>
        </w:rPr>
        <w:t>Agreement:</w:t>
      </w:r>
    </w:p>
    <w:p w:rsidR="005B4B19" w:rsidRPr="005B4B19" w:rsidRDefault="005B4B19" w:rsidP="005B4B19">
      <w:pPr>
        <w:numPr>
          <w:ilvl w:val="0"/>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Number of bits for TB-level CRC is: L</w:t>
      </w:r>
      <w:r w:rsidRPr="005B4B19">
        <w:rPr>
          <w:rFonts w:eastAsia="MS Mincho"/>
          <w:sz w:val="24"/>
          <w:szCs w:val="24"/>
          <w:vertAlign w:val="subscript"/>
          <w:lang w:eastAsia="ja-JP"/>
        </w:rPr>
        <w:t xml:space="preserve">TB,CRC </w:t>
      </w:r>
      <w:r w:rsidRPr="005B4B19">
        <w:rPr>
          <w:rFonts w:eastAsia="MS Mincho"/>
          <w:sz w:val="24"/>
          <w:szCs w:val="24"/>
          <w:lang w:eastAsia="ja-JP"/>
        </w:rPr>
        <w:t>=24 bits, at least for TBs larger than a threshold (e.g. around 512 bits)</w:t>
      </w:r>
    </w:p>
    <w:p w:rsidR="005B4B19" w:rsidRPr="005B4B19" w:rsidRDefault="005B4B19" w:rsidP="005B4B19">
      <w:pPr>
        <w:numPr>
          <w:ilvl w:val="0"/>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FFS the value of L</w:t>
      </w:r>
      <w:r w:rsidRPr="005B4B19">
        <w:rPr>
          <w:rFonts w:eastAsia="MS Mincho"/>
          <w:sz w:val="24"/>
          <w:szCs w:val="24"/>
          <w:vertAlign w:val="subscript"/>
          <w:lang w:eastAsia="ja-JP"/>
        </w:rPr>
        <w:t xml:space="preserve">TB,CRC </w:t>
      </w:r>
      <w:r w:rsidRPr="005B4B19">
        <w:rPr>
          <w:rFonts w:eastAsia="MS Mincho"/>
          <w:sz w:val="24"/>
          <w:szCs w:val="24"/>
          <w:lang w:eastAsia="ja-JP"/>
        </w:rPr>
        <w:t>for TBs smaller than the threshold, and the value of the threshold (0 is not precluded)</w:t>
      </w:r>
    </w:p>
    <w:p w:rsidR="005B4B19" w:rsidRPr="005B4B19" w:rsidRDefault="005B4B19" w:rsidP="005B4B19">
      <w:pPr>
        <w:numPr>
          <w:ilvl w:val="0"/>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If a TB is segmented into 2 or more CBs after code block (CB) segmentation,</w:t>
      </w:r>
    </w:p>
    <w:p w:rsidR="005B4B19" w:rsidRPr="005B4B19" w:rsidRDefault="005B4B19" w:rsidP="005B4B19">
      <w:pPr>
        <w:numPr>
          <w:ilvl w:val="1"/>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CB-level CRC is applied, i.e., CRC bits are attached to each code block individually (as in LTE)</w:t>
      </w:r>
    </w:p>
    <w:p w:rsidR="005B4B19" w:rsidRPr="005B4B19" w:rsidRDefault="005B4B19" w:rsidP="005B4B19">
      <w:pPr>
        <w:numPr>
          <w:ilvl w:val="1"/>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Number bits for CB-level CRC is: 0 &lt; L</w:t>
      </w:r>
      <w:r w:rsidRPr="005B4B19">
        <w:rPr>
          <w:rFonts w:eastAsia="MS Mincho"/>
          <w:sz w:val="24"/>
          <w:szCs w:val="24"/>
          <w:vertAlign w:val="subscript"/>
          <w:lang w:eastAsia="ja-JP"/>
        </w:rPr>
        <w:t>CB,CRC</w:t>
      </w:r>
      <w:r w:rsidRPr="005B4B19">
        <w:rPr>
          <w:rFonts w:eastAsia="MS Mincho"/>
          <w:sz w:val="24"/>
          <w:szCs w:val="24"/>
          <w:lang w:eastAsia="ja-JP"/>
        </w:rPr>
        <w:t xml:space="preserve"> &lt;= 24 bits</w:t>
      </w:r>
    </w:p>
    <w:p w:rsidR="005B4B19" w:rsidRPr="005B4B19" w:rsidRDefault="005B4B19" w:rsidP="005B4B19">
      <w:pPr>
        <w:numPr>
          <w:ilvl w:val="2"/>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Exact value(s) L</w:t>
      </w:r>
      <w:r w:rsidRPr="005B4B19">
        <w:rPr>
          <w:rFonts w:eastAsia="MS Mincho"/>
          <w:sz w:val="24"/>
          <w:szCs w:val="24"/>
          <w:vertAlign w:val="subscript"/>
          <w:lang w:eastAsia="ja-JP"/>
        </w:rPr>
        <w:t>CB,CRC</w:t>
      </w:r>
      <w:r w:rsidRPr="005B4B19">
        <w:rPr>
          <w:rFonts w:eastAsia="MS Mincho"/>
          <w:sz w:val="24"/>
          <w:szCs w:val="24"/>
          <w:lang w:eastAsia="ja-JP"/>
        </w:rPr>
        <w:t xml:space="preserve"> are to be agreed after base graph(s) are agreed, taking into account inherent LDPC PC capability</w:t>
      </w:r>
    </w:p>
    <w:p w:rsidR="005B4B19" w:rsidRPr="005B4B19" w:rsidRDefault="005B4B19" w:rsidP="005B4B19">
      <w:pPr>
        <w:numPr>
          <w:ilvl w:val="0"/>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FFS whether for a code block group (CBG) containing 2 or more CBs but not all CBs of the TB, any additional CRC bits are attached to the CBG</w:t>
      </w:r>
    </w:p>
    <w:p w:rsidR="005B4B19" w:rsidRPr="005B4B19" w:rsidRDefault="005B4B19" w:rsidP="005B4B19">
      <w:pPr>
        <w:numPr>
          <w:ilvl w:val="1"/>
          <w:numId w:val="14"/>
        </w:numPr>
        <w:overflowPunct/>
        <w:autoSpaceDE/>
        <w:autoSpaceDN/>
        <w:adjustRightInd/>
        <w:spacing w:after="0"/>
        <w:textAlignment w:val="auto"/>
        <w:rPr>
          <w:rFonts w:eastAsia="MS Mincho"/>
          <w:sz w:val="24"/>
          <w:szCs w:val="24"/>
          <w:lang w:eastAsia="ja-JP"/>
        </w:rPr>
      </w:pPr>
      <w:r w:rsidRPr="005B4B19">
        <w:rPr>
          <w:rFonts w:eastAsia="MS Mincho"/>
          <w:sz w:val="24"/>
          <w:szCs w:val="24"/>
          <w:lang w:eastAsia="ja-JP"/>
        </w:rPr>
        <w:t>To be decide after decision on the value(s) of L</w:t>
      </w:r>
      <w:r w:rsidRPr="005B4B19">
        <w:rPr>
          <w:rFonts w:eastAsia="MS Mincho"/>
          <w:sz w:val="24"/>
          <w:szCs w:val="24"/>
          <w:vertAlign w:val="subscript"/>
          <w:lang w:eastAsia="ja-JP"/>
        </w:rPr>
        <w:t>CB,CRC</w:t>
      </w:r>
      <w:r w:rsidRPr="005B4B19">
        <w:rPr>
          <w:rFonts w:eastAsia="MS Mincho"/>
          <w:sz w:val="24"/>
          <w:szCs w:val="24"/>
          <w:lang w:eastAsia="ja-JP"/>
        </w:rPr>
        <w:t xml:space="preserve"> </w:t>
      </w:r>
    </w:p>
    <w:p w:rsidR="00E11C1C" w:rsidRPr="005B4B19" w:rsidRDefault="00E11C1C" w:rsidP="00E11C1C">
      <w:pPr>
        <w:overflowPunct/>
        <w:autoSpaceDE/>
        <w:autoSpaceDN/>
        <w:adjustRightInd/>
        <w:spacing w:after="0"/>
        <w:textAlignment w:val="auto"/>
        <w:rPr>
          <w:rFonts w:eastAsia="MS Mincho"/>
          <w:sz w:val="24"/>
          <w:szCs w:val="24"/>
          <w:lang w:eastAsia="ja-JP"/>
        </w:rPr>
      </w:pPr>
    </w:p>
    <w:p w:rsidR="00B15A0C" w:rsidRPr="005B4B19" w:rsidRDefault="00A64D84" w:rsidP="00B15A0C">
      <w:pPr>
        <w:overflowPunct/>
        <w:autoSpaceDE/>
        <w:autoSpaceDN/>
        <w:adjustRightInd/>
        <w:spacing w:after="0"/>
        <w:jc w:val="both"/>
        <w:textAlignment w:val="auto"/>
        <w:rPr>
          <w:sz w:val="24"/>
          <w:szCs w:val="24"/>
        </w:rPr>
      </w:pPr>
      <w:r w:rsidRPr="005B4B19">
        <w:rPr>
          <w:rFonts w:eastAsia="MS Mincho"/>
          <w:sz w:val="24"/>
          <w:szCs w:val="24"/>
          <w:lang w:eastAsia="ja-JP"/>
        </w:rPr>
        <w:t xml:space="preserve">In this contribution </w:t>
      </w:r>
      <w:r w:rsidR="00154E1E" w:rsidRPr="005B4B19">
        <w:rPr>
          <w:rFonts w:eastAsia="MS Mincho"/>
          <w:sz w:val="24"/>
          <w:szCs w:val="24"/>
          <w:lang w:eastAsia="ja-JP"/>
        </w:rPr>
        <w:t>we describe</w:t>
      </w:r>
      <w:r w:rsidR="005B4B19">
        <w:rPr>
          <w:rFonts w:eastAsia="MS Mincho"/>
          <w:sz w:val="24"/>
          <w:szCs w:val="24"/>
          <w:lang w:eastAsia="ja-JP"/>
        </w:rPr>
        <w:t xml:space="preserve"> our views on CRC attachment for data and control channels</w:t>
      </w:r>
      <w:r w:rsidR="005E54E7" w:rsidRPr="005B4B19">
        <w:rPr>
          <w:rFonts w:eastAsia="MS Mincho"/>
          <w:sz w:val="24"/>
          <w:szCs w:val="24"/>
          <w:lang w:eastAsia="ja-JP"/>
        </w:rPr>
        <w:t>.</w:t>
      </w:r>
    </w:p>
    <w:p w:rsidR="001D7377" w:rsidRDefault="005B4B19" w:rsidP="001D7377">
      <w:pPr>
        <w:pStyle w:val="Heading1"/>
      </w:pPr>
      <w:r>
        <w:rPr>
          <w:lang w:val="en-US"/>
        </w:rPr>
        <w:t xml:space="preserve">On CRC Attachment for Data Channels </w:t>
      </w:r>
    </w:p>
    <w:p w:rsidR="000017AD" w:rsidRDefault="005B4B19" w:rsidP="00154E1E">
      <w:pPr>
        <w:pStyle w:val="BodyText"/>
        <w:jc w:val="both"/>
        <w:rPr>
          <w:rStyle w:val="IvDbodytextChar"/>
          <w:rFonts w:ascii="Times New Roman" w:eastAsiaTheme="minorHAnsi" w:hAnsi="Times New Roman"/>
          <w:sz w:val="24"/>
          <w:szCs w:val="24"/>
          <w:lang w:val="en-GB"/>
        </w:rPr>
      </w:pPr>
      <w:bookmarkStart w:id="1" w:name="_Ref378529477"/>
      <w:r>
        <w:rPr>
          <w:rStyle w:val="IvDbodytextChar"/>
          <w:rFonts w:ascii="Times New Roman" w:eastAsiaTheme="minorHAnsi" w:hAnsi="Times New Roman"/>
          <w:sz w:val="24"/>
          <w:szCs w:val="24"/>
          <w:lang w:val="en-GB"/>
        </w:rPr>
        <w:t>In [1], we explained how the CBG based techniques can improve the performance of eMBB data channels, if the gNB can configure the number of CRBs based on channel conditions.  For example, if the network can configure the number of CBs per CBG for slow speed UE can be different compared to the UE moving with a high speed. Similarly, it is beneficial to have more number of CBs per CBG for high rank UE compared to low rank UE. Hence the number of CBs per CBG is configurable from the network and UE perspective</w:t>
      </w:r>
      <w:r w:rsidR="000017AD">
        <w:rPr>
          <w:rStyle w:val="IvDbodytextChar"/>
          <w:rFonts w:ascii="Times New Roman" w:eastAsiaTheme="minorHAnsi" w:hAnsi="Times New Roman"/>
          <w:sz w:val="24"/>
          <w:szCs w:val="24"/>
          <w:lang w:val="en-GB"/>
        </w:rPr>
        <w:t xml:space="preserve">. Since, it is already to have CB level CRC, we don’t see any gain in adding CBG level CRC when the number of CBs per CBG is configurable.  </w:t>
      </w:r>
    </w:p>
    <w:p w:rsidR="000017AD" w:rsidRDefault="000017AD" w:rsidP="000017AD">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No CRC should be </w:t>
      </w:r>
      <w:r w:rsidR="00601551">
        <w:rPr>
          <w:b/>
          <w:sz w:val="24"/>
          <w:lang w:val="en-GB"/>
        </w:rPr>
        <w:t>added to</w:t>
      </w:r>
      <w:bookmarkStart w:id="2" w:name="_GoBack"/>
      <w:bookmarkEnd w:id="2"/>
      <w:r>
        <w:rPr>
          <w:b/>
          <w:sz w:val="24"/>
          <w:lang w:val="en-GB"/>
        </w:rPr>
        <w:t xml:space="preserve"> CBG as the number of CBs per CBG is configurable parameter </w:t>
      </w:r>
    </w:p>
    <w:p w:rsidR="000017AD" w:rsidRDefault="000017AD" w:rsidP="00154E1E">
      <w:pPr>
        <w:pStyle w:val="BodyText"/>
        <w:jc w:val="both"/>
        <w:rPr>
          <w:rStyle w:val="IvDbodytextChar"/>
          <w:rFonts w:ascii="Times New Roman" w:eastAsiaTheme="minorHAnsi" w:hAnsi="Times New Roman"/>
          <w:sz w:val="24"/>
          <w:szCs w:val="24"/>
          <w:lang w:val="en-GB"/>
        </w:rPr>
      </w:pPr>
    </w:p>
    <w:p w:rsidR="000017AD" w:rsidRDefault="000017AD" w:rsidP="000017AD">
      <w:pPr>
        <w:pStyle w:val="Heading1"/>
      </w:pPr>
      <w:r>
        <w:rPr>
          <w:lang w:val="en-US"/>
        </w:rPr>
        <w:lastRenderedPageBreak/>
        <w:t>On CRC A</w:t>
      </w:r>
      <w:r>
        <w:rPr>
          <w:lang w:val="en-US"/>
        </w:rPr>
        <w:t>ttachment for Control</w:t>
      </w:r>
      <w:r>
        <w:rPr>
          <w:lang w:val="en-US"/>
        </w:rPr>
        <w:t xml:space="preserve"> Channels </w:t>
      </w:r>
    </w:p>
    <w:p w:rsidR="000017AD" w:rsidRDefault="000017AD" w:rsidP="000017AD">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As explained in [2], for downlink control channels, we can indicate the UE-ID separately by using frozen bit locations for increasing the robustness of PDCCH detection. Note that in this case, we can add mask the CRC bits with UE-ID in addition to using UE-ID for frozen bit locations. </w:t>
      </w:r>
    </w:p>
    <w:p w:rsidR="00391307" w:rsidRDefault="000017AD" w:rsidP="000017AD">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For group common PDDCH channels, </w:t>
      </w:r>
      <w:r w:rsidR="00391307">
        <w:rPr>
          <w:rStyle w:val="IvDbodytextChar"/>
          <w:rFonts w:ascii="Times New Roman" w:eastAsiaTheme="minorHAnsi" w:hAnsi="Times New Roman"/>
          <w:sz w:val="24"/>
          <w:szCs w:val="24"/>
          <w:lang w:val="en-GB"/>
        </w:rPr>
        <w:t>we don’t see any benefit of adding CRC for two reasons. First the contents of group common PDCCH is very small. Adding CRC over small payload increases the overhead. Second, the UE is not dependent on the contents of group common PDCCH to decode PDCCH, we don’t see any strong motivation to include CRC for group common control channel.</w:t>
      </w:r>
    </w:p>
    <w:p w:rsidR="000017AD" w:rsidRDefault="00391307" w:rsidP="000017AD">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For uplink control channels, the length of CSI might be different. Hence we feel that whether to attach CRC or not should depend on payload size. For example, if the </w:t>
      </w:r>
      <w:r w:rsidR="00601551">
        <w:rPr>
          <w:rStyle w:val="IvDbodytextChar"/>
          <w:rFonts w:ascii="Times New Roman" w:eastAsiaTheme="minorHAnsi" w:hAnsi="Times New Roman"/>
          <w:sz w:val="24"/>
          <w:szCs w:val="24"/>
          <w:lang w:val="en-GB"/>
        </w:rPr>
        <w:t>length</w:t>
      </w:r>
      <w:r>
        <w:rPr>
          <w:rStyle w:val="IvDbodytextChar"/>
          <w:rFonts w:ascii="Times New Roman" w:eastAsiaTheme="minorHAnsi" w:hAnsi="Times New Roman"/>
          <w:sz w:val="24"/>
          <w:szCs w:val="24"/>
          <w:lang w:val="en-GB"/>
        </w:rPr>
        <w:t xml:space="preserve"> of the payload is less than 12 bits, no CRC is attached.  For more than 11 bits, CRC is attached for control channels. </w:t>
      </w:r>
      <w:r w:rsidR="00601551">
        <w:rPr>
          <w:rStyle w:val="IvDbodytextChar"/>
          <w:rFonts w:ascii="Times New Roman" w:eastAsiaTheme="minorHAnsi" w:hAnsi="Times New Roman"/>
          <w:sz w:val="24"/>
          <w:szCs w:val="24"/>
          <w:lang w:val="en-GB"/>
        </w:rPr>
        <w:t xml:space="preserve"> The other option is to use code block segmentation approach for uplink control channels, where CRC is attached to each code block. </w:t>
      </w:r>
    </w:p>
    <w:p w:rsidR="00601551" w:rsidRDefault="00601551" w:rsidP="000017AD">
      <w:pPr>
        <w:spacing w:after="0"/>
        <w:jc w:val="both"/>
        <w:rPr>
          <w:b/>
          <w:sz w:val="24"/>
          <w:lang w:val="en-GB"/>
        </w:rPr>
      </w:pPr>
    </w:p>
    <w:p w:rsidR="00601551" w:rsidRPr="00601551" w:rsidRDefault="000017AD" w:rsidP="000017AD">
      <w:pPr>
        <w:spacing w:after="0"/>
        <w:jc w:val="both"/>
        <w:rPr>
          <w:b/>
          <w:sz w:val="24"/>
          <w:lang w:val="en-GB"/>
        </w:rPr>
      </w:pPr>
      <w:r w:rsidRPr="00601551">
        <w:rPr>
          <w:b/>
          <w:sz w:val="24"/>
          <w:lang w:val="en-GB"/>
        </w:rPr>
        <w:t>Proposal</w:t>
      </w:r>
      <w:r w:rsidR="00601551" w:rsidRPr="00601551">
        <w:rPr>
          <w:b/>
          <w:sz w:val="24"/>
          <w:lang w:val="en-GB"/>
        </w:rPr>
        <w:t xml:space="preserve"> 2</w:t>
      </w:r>
      <w:r w:rsidRPr="00601551">
        <w:rPr>
          <w:b/>
          <w:sz w:val="24"/>
          <w:lang w:val="en-GB"/>
        </w:rPr>
        <w:t xml:space="preserve">: No CRC should be added for </w:t>
      </w:r>
      <w:r w:rsidR="00601551" w:rsidRPr="00601551">
        <w:rPr>
          <w:b/>
          <w:sz w:val="24"/>
          <w:lang w:val="en-GB"/>
        </w:rPr>
        <w:t>group common control channels</w:t>
      </w:r>
    </w:p>
    <w:p w:rsidR="0051324A" w:rsidRPr="00601551" w:rsidRDefault="0051324A" w:rsidP="007B15A6">
      <w:pPr>
        <w:keepNext/>
        <w:jc w:val="both"/>
        <w:rPr>
          <w:b/>
          <w:sz w:val="24"/>
          <w:szCs w:val="24"/>
          <w:lang w:val="en-GB"/>
        </w:rPr>
      </w:pPr>
    </w:p>
    <w:p w:rsidR="00601551" w:rsidRPr="00601551" w:rsidRDefault="0051324A" w:rsidP="0051324A">
      <w:pPr>
        <w:spacing w:after="0"/>
        <w:jc w:val="both"/>
        <w:rPr>
          <w:b/>
          <w:sz w:val="24"/>
          <w:lang w:val="en-GB"/>
        </w:rPr>
      </w:pPr>
      <w:r w:rsidRPr="00601551">
        <w:rPr>
          <w:b/>
          <w:sz w:val="24"/>
          <w:lang w:val="en-GB"/>
        </w:rPr>
        <w:t>Proposal</w:t>
      </w:r>
      <w:r w:rsidR="00601551" w:rsidRPr="00601551">
        <w:rPr>
          <w:b/>
          <w:sz w:val="24"/>
          <w:lang w:val="en-GB"/>
        </w:rPr>
        <w:t xml:space="preserve"> 3</w:t>
      </w:r>
      <w:r w:rsidRPr="00601551">
        <w:rPr>
          <w:b/>
          <w:sz w:val="24"/>
          <w:lang w:val="en-GB"/>
        </w:rPr>
        <w:t xml:space="preserve">: For </w:t>
      </w:r>
      <w:r w:rsidR="00601551" w:rsidRPr="00601551">
        <w:rPr>
          <w:b/>
          <w:sz w:val="24"/>
          <w:lang w:val="en-GB"/>
        </w:rPr>
        <w:t>Uplink control channels, RAN1 should study</w:t>
      </w:r>
    </w:p>
    <w:p w:rsidR="00601551" w:rsidRPr="00601551" w:rsidRDefault="00601551" w:rsidP="00601551">
      <w:pPr>
        <w:pStyle w:val="ListParagraph"/>
        <w:numPr>
          <w:ilvl w:val="0"/>
          <w:numId w:val="15"/>
        </w:numPr>
        <w:jc w:val="both"/>
        <w:rPr>
          <w:rFonts w:ascii="Times New Roman" w:hAnsi="Times New Roman"/>
          <w:b/>
          <w:sz w:val="24"/>
          <w:lang w:val="en-GB"/>
        </w:rPr>
      </w:pPr>
      <w:r w:rsidRPr="00601551">
        <w:rPr>
          <w:rFonts w:ascii="Times New Roman" w:hAnsi="Times New Roman"/>
          <w:b/>
          <w:sz w:val="24"/>
          <w:lang w:val="en-GB"/>
        </w:rPr>
        <w:t xml:space="preserve">Limiting the CRC attachment for small lengths up to 11 bits is feasible </w:t>
      </w:r>
    </w:p>
    <w:p w:rsidR="0051324A" w:rsidRPr="00601551" w:rsidRDefault="00601551" w:rsidP="001F4D79">
      <w:pPr>
        <w:pStyle w:val="ListParagraph"/>
        <w:keepNext/>
        <w:numPr>
          <w:ilvl w:val="0"/>
          <w:numId w:val="15"/>
        </w:numPr>
        <w:jc w:val="both"/>
        <w:rPr>
          <w:rFonts w:ascii="Times New Roman" w:hAnsi="Times New Roman"/>
          <w:b/>
          <w:lang w:val="en-GB"/>
        </w:rPr>
      </w:pPr>
      <w:r w:rsidRPr="00601551">
        <w:rPr>
          <w:rFonts w:ascii="Times New Roman" w:hAnsi="Times New Roman"/>
          <w:b/>
          <w:sz w:val="24"/>
          <w:lang w:val="en-GB"/>
        </w:rPr>
        <w:t xml:space="preserve">Code block segmentation approach, where each code block segment has CRC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 xml:space="preserve">provide our views on the </w:t>
      </w:r>
      <w:r w:rsidR="00601551">
        <w:rPr>
          <w:sz w:val="24"/>
          <w:szCs w:val="24"/>
          <w:lang w:val="en-GB"/>
        </w:rPr>
        <w:t>CRC attachment for data and control channels</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601551" w:rsidRDefault="00601551" w:rsidP="00601551">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No CRC should be </w:t>
      </w:r>
      <w:r>
        <w:rPr>
          <w:b/>
          <w:sz w:val="24"/>
          <w:lang w:val="en-GB"/>
        </w:rPr>
        <w:t>added to</w:t>
      </w:r>
      <w:r>
        <w:rPr>
          <w:b/>
          <w:sz w:val="24"/>
          <w:lang w:val="en-GB"/>
        </w:rPr>
        <w:t xml:space="preserve"> CBG as the number of CBs per CBG is configurable parameter </w:t>
      </w:r>
    </w:p>
    <w:p w:rsidR="00601551" w:rsidRDefault="00601551" w:rsidP="00601551">
      <w:pPr>
        <w:spacing w:after="0"/>
        <w:jc w:val="both"/>
        <w:rPr>
          <w:b/>
          <w:sz w:val="24"/>
          <w:lang w:val="en-GB"/>
        </w:rPr>
      </w:pPr>
      <w:bookmarkStart w:id="9" w:name="_Ref450342757"/>
      <w:bookmarkEnd w:id="1"/>
    </w:p>
    <w:p w:rsidR="00601551" w:rsidRPr="00601551" w:rsidRDefault="00601551" w:rsidP="00601551">
      <w:pPr>
        <w:spacing w:after="0"/>
        <w:jc w:val="both"/>
        <w:rPr>
          <w:b/>
          <w:sz w:val="24"/>
          <w:lang w:val="en-GB"/>
        </w:rPr>
      </w:pPr>
      <w:r w:rsidRPr="00601551">
        <w:rPr>
          <w:b/>
          <w:sz w:val="24"/>
          <w:lang w:val="en-GB"/>
        </w:rPr>
        <w:t>Proposal 2: No CRC should be added for group common control channels</w:t>
      </w:r>
    </w:p>
    <w:p w:rsidR="00601551" w:rsidRPr="00601551" w:rsidRDefault="00601551" w:rsidP="00601551">
      <w:pPr>
        <w:keepNext/>
        <w:jc w:val="both"/>
        <w:rPr>
          <w:b/>
          <w:sz w:val="24"/>
          <w:szCs w:val="24"/>
          <w:lang w:val="en-GB"/>
        </w:rPr>
      </w:pPr>
    </w:p>
    <w:p w:rsidR="00601551" w:rsidRPr="00601551" w:rsidRDefault="00601551" w:rsidP="00601551">
      <w:pPr>
        <w:spacing w:after="0"/>
        <w:jc w:val="both"/>
        <w:rPr>
          <w:b/>
          <w:sz w:val="24"/>
          <w:lang w:val="en-GB"/>
        </w:rPr>
      </w:pPr>
      <w:r w:rsidRPr="00601551">
        <w:rPr>
          <w:b/>
          <w:sz w:val="24"/>
          <w:lang w:val="en-GB"/>
        </w:rPr>
        <w:t>Proposal 3: For Uplink control channels, RAN1 should study</w:t>
      </w:r>
    </w:p>
    <w:p w:rsidR="00601551" w:rsidRPr="00601551" w:rsidRDefault="00601551" w:rsidP="00601551">
      <w:pPr>
        <w:pStyle w:val="ListParagraph"/>
        <w:numPr>
          <w:ilvl w:val="0"/>
          <w:numId w:val="16"/>
        </w:numPr>
        <w:jc w:val="both"/>
        <w:rPr>
          <w:rFonts w:ascii="Times New Roman" w:hAnsi="Times New Roman"/>
          <w:b/>
          <w:sz w:val="24"/>
          <w:lang w:val="en-GB"/>
        </w:rPr>
      </w:pPr>
      <w:r w:rsidRPr="00601551">
        <w:rPr>
          <w:rFonts w:ascii="Times New Roman" w:hAnsi="Times New Roman"/>
          <w:b/>
          <w:sz w:val="24"/>
          <w:lang w:val="en-GB"/>
        </w:rPr>
        <w:t xml:space="preserve">Limiting the CRC attachment for small lengths up to 11 bits is feasible </w:t>
      </w:r>
    </w:p>
    <w:p w:rsidR="00601551" w:rsidRPr="00601551" w:rsidRDefault="00601551" w:rsidP="00601551">
      <w:pPr>
        <w:pStyle w:val="ListParagraph"/>
        <w:keepNext/>
        <w:numPr>
          <w:ilvl w:val="0"/>
          <w:numId w:val="16"/>
        </w:numPr>
        <w:jc w:val="both"/>
        <w:rPr>
          <w:rFonts w:ascii="Times New Roman" w:hAnsi="Times New Roman"/>
          <w:b/>
          <w:lang w:val="en-GB"/>
        </w:rPr>
      </w:pPr>
      <w:r w:rsidRPr="00601551">
        <w:rPr>
          <w:rFonts w:ascii="Times New Roman" w:hAnsi="Times New Roman"/>
          <w:b/>
          <w:sz w:val="24"/>
          <w:lang w:val="en-GB"/>
        </w:rPr>
        <w:t xml:space="preserve">Code block segmentation approach, where each code block segment has CRC </w:t>
      </w:r>
    </w:p>
    <w:p w:rsidR="0051324A" w:rsidRDefault="0051324A" w:rsidP="0051324A">
      <w:pPr>
        <w:spacing w:after="0"/>
        <w:jc w:val="both"/>
        <w:rPr>
          <w:b/>
          <w:sz w:val="24"/>
          <w:lang w:val="en-GB"/>
        </w:rPr>
      </w:pPr>
    </w:p>
    <w:p w:rsidR="005B4B19" w:rsidRDefault="005B4B19" w:rsidP="005B4B19">
      <w:pPr>
        <w:pStyle w:val="Heading1"/>
      </w:pPr>
      <w:r>
        <w:t>References</w:t>
      </w:r>
    </w:p>
    <w:p w:rsidR="005B4B19" w:rsidRDefault="005B4B19" w:rsidP="0051324A">
      <w:pPr>
        <w:spacing w:after="0"/>
        <w:jc w:val="both"/>
        <w:rPr>
          <w:b/>
          <w:sz w:val="24"/>
          <w:lang w:val="en-GB"/>
        </w:rPr>
      </w:pPr>
      <w:r>
        <w:rPr>
          <w:b/>
          <w:sz w:val="24"/>
          <w:lang w:val="en-GB"/>
        </w:rPr>
        <w:t xml:space="preserve">[1].  R1-1707744, </w:t>
      </w:r>
      <w:r w:rsidRPr="005B4B19">
        <w:rPr>
          <w:b/>
          <w:sz w:val="24"/>
          <w:lang w:val="en-GB"/>
        </w:rPr>
        <w:t>CBG Based transmission  procedures</w:t>
      </w:r>
      <w:r>
        <w:rPr>
          <w:b/>
          <w:sz w:val="24"/>
          <w:lang w:val="en-GB"/>
        </w:rPr>
        <w:t>, AT&amp;T.</w:t>
      </w:r>
    </w:p>
    <w:p w:rsidR="000017AD" w:rsidRDefault="000017AD" w:rsidP="0051324A">
      <w:pPr>
        <w:spacing w:after="0"/>
        <w:jc w:val="both"/>
        <w:rPr>
          <w:b/>
          <w:sz w:val="24"/>
          <w:lang w:val="en-GB"/>
        </w:rPr>
      </w:pPr>
    </w:p>
    <w:p w:rsidR="000017AD" w:rsidRDefault="000017AD" w:rsidP="0051324A">
      <w:pPr>
        <w:spacing w:after="0"/>
        <w:jc w:val="both"/>
        <w:rPr>
          <w:b/>
          <w:sz w:val="24"/>
          <w:lang w:val="en-GB"/>
        </w:rPr>
      </w:pPr>
      <w:r>
        <w:rPr>
          <w:b/>
          <w:sz w:val="24"/>
          <w:lang w:val="en-GB"/>
        </w:rPr>
        <w:t xml:space="preserve">[2]. R1-1707741, </w:t>
      </w:r>
      <w:r w:rsidRPr="000017AD">
        <w:rPr>
          <w:b/>
          <w:sz w:val="24"/>
          <w:lang w:val="en-GB"/>
        </w:rPr>
        <w:t>Attaching UE-ID for PDCCH Transmisison using Polar Codes</w:t>
      </w:r>
      <w:r>
        <w:rPr>
          <w:b/>
          <w:sz w:val="24"/>
          <w:lang w:val="en-GB"/>
        </w:rPr>
        <w:t>, AT&amp;T</w:t>
      </w: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E5" w:rsidRDefault="00EF1CE5" w:rsidP="00A03DF3">
      <w:pPr>
        <w:spacing w:after="0"/>
      </w:pPr>
      <w:r>
        <w:separator/>
      </w:r>
    </w:p>
  </w:endnote>
  <w:endnote w:type="continuationSeparator" w:id="0">
    <w:p w:rsidR="00EF1CE5" w:rsidRDefault="00EF1CE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0155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55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E5" w:rsidRDefault="00EF1CE5" w:rsidP="00A03DF3">
      <w:pPr>
        <w:spacing w:after="0"/>
      </w:pPr>
      <w:r>
        <w:separator/>
      </w:r>
    </w:p>
  </w:footnote>
  <w:footnote w:type="continuationSeparator" w:id="0">
    <w:p w:rsidR="00EF1CE5" w:rsidRDefault="00EF1CE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31937"/>
    <w:multiLevelType w:val="hybridMultilevel"/>
    <w:tmpl w:val="B192B804"/>
    <w:lvl w:ilvl="0" w:tplc="C49636E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2C293C"/>
    <w:multiLevelType w:val="hybridMultilevel"/>
    <w:tmpl w:val="B192B804"/>
    <w:lvl w:ilvl="0" w:tplc="C49636E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 w:numId="2">
    <w:abstractNumId w:val="1"/>
  </w:num>
  <w:num w:numId="3">
    <w:abstractNumId w:val="7"/>
  </w:num>
  <w:num w:numId="4">
    <w:abstractNumId w:val="2"/>
  </w:num>
  <w:num w:numId="5">
    <w:abstractNumId w:val="5"/>
  </w:num>
  <w:num w:numId="6">
    <w:abstractNumId w:val="3"/>
  </w:num>
  <w:num w:numId="7">
    <w:abstractNumId w:val="9"/>
  </w:num>
  <w:num w:numId="8">
    <w:abstractNumId w:val="12"/>
  </w:num>
  <w:num w:numId="9">
    <w:abstractNumId w:val="11"/>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8"/>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7AD"/>
    <w:rsid w:val="00005C1F"/>
    <w:rsid w:val="00011919"/>
    <w:rsid w:val="000152F8"/>
    <w:rsid w:val="00017D31"/>
    <w:rsid w:val="00021284"/>
    <w:rsid w:val="000232BC"/>
    <w:rsid w:val="00024728"/>
    <w:rsid w:val="000250E0"/>
    <w:rsid w:val="00033AB4"/>
    <w:rsid w:val="000343A6"/>
    <w:rsid w:val="0003619A"/>
    <w:rsid w:val="00040A01"/>
    <w:rsid w:val="00043767"/>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3A90"/>
    <w:rsid w:val="002D4576"/>
    <w:rsid w:val="002D4C1B"/>
    <w:rsid w:val="002E04CB"/>
    <w:rsid w:val="002E3D2F"/>
    <w:rsid w:val="002E6A45"/>
    <w:rsid w:val="002F70E1"/>
    <w:rsid w:val="003006C5"/>
    <w:rsid w:val="00303D61"/>
    <w:rsid w:val="00304012"/>
    <w:rsid w:val="003149D8"/>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1307"/>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66BF8"/>
    <w:rsid w:val="005720AE"/>
    <w:rsid w:val="0058545D"/>
    <w:rsid w:val="00594E1F"/>
    <w:rsid w:val="005B4B19"/>
    <w:rsid w:val="005C1BF7"/>
    <w:rsid w:val="005C4155"/>
    <w:rsid w:val="005D038F"/>
    <w:rsid w:val="005E54E7"/>
    <w:rsid w:val="005F0C73"/>
    <w:rsid w:val="005F2BEE"/>
    <w:rsid w:val="005F49BE"/>
    <w:rsid w:val="005F69AE"/>
    <w:rsid w:val="00601551"/>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1CE5"/>
    <w:rsid w:val="00EF79DC"/>
    <w:rsid w:val="00F04CDB"/>
    <w:rsid w:val="00F13661"/>
    <w:rsid w:val="00F143FB"/>
    <w:rsid w:val="00F14F36"/>
    <w:rsid w:val="00F22E4F"/>
    <w:rsid w:val="00F27479"/>
    <w:rsid w:val="00F33557"/>
    <w:rsid w:val="00F33B1D"/>
    <w:rsid w:val="00F35AC7"/>
    <w:rsid w:val="00F42693"/>
    <w:rsid w:val="00F42D03"/>
    <w:rsid w:val="00F53929"/>
    <w:rsid w:val="00F639AE"/>
    <w:rsid w:val="00F670FA"/>
    <w:rsid w:val="00F67A74"/>
    <w:rsid w:val="00F75796"/>
    <w:rsid w:val="00F76EF1"/>
    <w:rsid w:val="00F77E99"/>
    <w:rsid w:val="00F803ED"/>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42F57-6D00-4C01-BA59-27F5581D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47</cp:revision>
  <dcterms:created xsi:type="dcterms:W3CDTF">2017-03-24T19:52:00Z</dcterms:created>
  <dcterms:modified xsi:type="dcterms:W3CDTF">2017-05-06T17:13:00Z</dcterms:modified>
</cp:coreProperties>
</file>